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ook w:val="04A0" w:firstRow="1" w:lastRow="0" w:firstColumn="1" w:lastColumn="0" w:noHBand="0" w:noVBand="1"/>
      </w:tblPr>
      <w:tblGrid>
        <w:gridCol w:w="4253"/>
        <w:gridCol w:w="5670"/>
      </w:tblGrid>
      <w:tr w:rsidR="00E311B3" w:rsidTr="00E311B3">
        <w:trPr>
          <w:trHeight w:val="567"/>
        </w:trPr>
        <w:tc>
          <w:tcPr>
            <w:tcW w:w="4253" w:type="dxa"/>
            <w:hideMark/>
          </w:tcPr>
          <w:p w:rsidR="00E311B3" w:rsidRDefault="00E311B3">
            <w:pPr>
              <w:ind w:left="-57" w:right="-113"/>
              <w:jc w:val="center"/>
              <w:rPr>
                <w:sz w:val="24"/>
                <w:szCs w:val="24"/>
                <w:lang w:val="de-DE"/>
              </w:rPr>
            </w:pPr>
            <w:r>
              <w:rPr>
                <w:lang w:val="de-DE"/>
              </w:rPr>
              <w:t>BỘ GIÁO DỤC VÀ ĐÀO TẠO</w:t>
            </w:r>
          </w:p>
          <w:p w:rsidR="00E311B3" w:rsidRDefault="00E311B3">
            <w:pPr>
              <w:keepNext/>
              <w:ind w:left="-57" w:right="-113"/>
              <w:jc w:val="center"/>
              <w:outlineLvl w:val="0"/>
              <w:rPr>
                <w:b/>
                <w:bCs/>
                <w:color w:val="000000"/>
                <w:szCs w:val="26"/>
                <w:lang w:val="de-DE"/>
              </w:rPr>
            </w:pPr>
            <w:r>
              <w:rPr>
                <w:b/>
                <w:bCs/>
                <w:color w:val="000000"/>
                <w:szCs w:val="26"/>
                <w:lang w:val="de-DE"/>
              </w:rPr>
              <w:t>TRƯỜNG ĐHDL PHƯƠNG ĐÔNG</w:t>
            </w:r>
          </w:p>
          <w:p w:rsidR="00E311B3" w:rsidRDefault="007B1AD4">
            <w:pPr>
              <w:ind w:left="-57" w:right="-113"/>
              <w:jc w:val="center"/>
              <w:rPr>
                <w:sz w:val="28"/>
                <w:szCs w:val="28"/>
                <w:lang w:val="de-DE"/>
              </w:rPr>
            </w:pP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762635</wp:posOffset>
                      </wp:positionH>
                      <wp:positionV relativeFrom="paragraph">
                        <wp:posOffset>20320</wp:posOffset>
                      </wp:positionV>
                      <wp:extent cx="1211580" cy="0"/>
                      <wp:effectExtent l="10160" t="10795" r="6985" b="8255"/>
                      <wp:wrapNone/>
                      <wp:docPr id="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6pt" to="15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rY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"/>
                  </w:pict>
                </mc:Fallback>
              </mc:AlternateContent>
            </w:r>
          </w:p>
        </w:tc>
        <w:tc>
          <w:tcPr>
            <w:tcW w:w="5670" w:type="dxa"/>
            <w:hideMark/>
          </w:tcPr>
          <w:p w:rsidR="00E311B3" w:rsidRDefault="00E311B3">
            <w:pPr>
              <w:ind w:left="-57" w:right="-113"/>
              <w:jc w:val="center"/>
              <w:rPr>
                <w:b/>
                <w:sz w:val="24"/>
                <w:szCs w:val="24"/>
              </w:rPr>
            </w:pPr>
            <w:r>
              <w:rPr>
                <w:b/>
              </w:rPr>
              <w:t>CỘNG HOÀ XÃ HỘI CHỦ NGHĨA VIỆT NAM</w:t>
            </w:r>
          </w:p>
          <w:p w:rsidR="00E311B3" w:rsidRDefault="00E311B3">
            <w:pPr>
              <w:ind w:left="-57" w:right="-113"/>
              <w:jc w:val="center"/>
              <w:rPr>
                <w:b/>
                <w:bCs/>
                <w:sz w:val="28"/>
                <w:szCs w:val="28"/>
              </w:rPr>
            </w:pPr>
            <w:r>
              <w:rPr>
                <w:b/>
                <w:bCs/>
                <w:sz w:val="28"/>
                <w:szCs w:val="28"/>
              </w:rPr>
              <w:t>Độc lập - Tự do - Hạnh phúc</w:t>
            </w:r>
          </w:p>
          <w:p w:rsidR="00E311B3" w:rsidRDefault="007B1AD4">
            <w:pPr>
              <w:ind w:left="-57" w:right="-113"/>
              <w:jc w:val="center"/>
              <w:rPr>
                <w:sz w:val="28"/>
                <w:szCs w:val="28"/>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620395</wp:posOffset>
                      </wp:positionH>
                      <wp:positionV relativeFrom="paragraph">
                        <wp:posOffset>26035</wp:posOffset>
                      </wp:positionV>
                      <wp:extent cx="2201545" cy="0"/>
                      <wp:effectExtent l="10795" t="6985" r="6985" b="12065"/>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2.05pt" to="222.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08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C63pjSshYqV2NhRHz+rFbDX97pDSq5aoA48UXy8G8rKQkbxJCRtn4IJ9/0UziCFHr2Of&#10;zo3tAiR0AJ2jHJe7HPzsEYXDHFoyKSYY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"/>
                  </w:pict>
                </mc:Fallback>
              </mc:AlternateContent>
            </w:r>
          </w:p>
        </w:tc>
      </w:tr>
    </w:tbl>
    <w:p w:rsidR="00E311B3" w:rsidRDefault="00E311B3" w:rsidP="00E311B3">
      <w:pPr>
        <w:spacing w:before="120"/>
        <w:jc w:val="center"/>
        <w:rPr>
          <w:b/>
          <w:bCs/>
          <w:sz w:val="30"/>
          <w:szCs w:val="30"/>
        </w:rPr>
      </w:pPr>
      <w:r>
        <w:rPr>
          <w:b/>
          <w:bCs/>
          <w:sz w:val="30"/>
          <w:szCs w:val="30"/>
        </w:rPr>
        <w:t>QUY CHẾ</w:t>
      </w:r>
    </w:p>
    <w:p w:rsidR="00E311B3" w:rsidRDefault="00E311B3" w:rsidP="00E311B3">
      <w:pPr>
        <w:spacing w:before="120"/>
        <w:jc w:val="center"/>
        <w:rPr>
          <w:b/>
          <w:bCs/>
          <w:sz w:val="28"/>
          <w:szCs w:val="28"/>
        </w:rPr>
      </w:pPr>
      <w:r>
        <w:rPr>
          <w:b/>
          <w:bCs/>
          <w:sz w:val="28"/>
          <w:szCs w:val="28"/>
        </w:rPr>
        <w:t>Đào tạo đại học và cao đẳng hệ chính quy theo hệ thống tín chỉ</w:t>
      </w:r>
    </w:p>
    <w:p w:rsidR="00E311B3" w:rsidRDefault="00E311B3" w:rsidP="00E311B3">
      <w:pPr>
        <w:spacing w:before="120"/>
        <w:jc w:val="center"/>
        <w:rPr>
          <w:sz w:val="28"/>
          <w:szCs w:val="28"/>
        </w:rPr>
      </w:pPr>
      <w:r>
        <w:rPr>
          <w:i/>
          <w:iCs/>
          <w:sz w:val="28"/>
          <w:szCs w:val="28"/>
        </w:rPr>
        <w:t>(</w:t>
      </w:r>
      <w:r>
        <w:rPr>
          <w:i/>
          <w:iCs/>
          <w:szCs w:val="26"/>
        </w:rPr>
        <w:t xml:space="preserve">Ban hành kèm theo Quyết định số   143 /QĐ-ĐHPĐ-ĐT ngày  13  tháng 3  năm 2014 của Hiệu trưởng trường Đại học Dân lập Phương Đông </w:t>
      </w:r>
      <w:r>
        <w:rPr>
          <w:i/>
          <w:iCs/>
          <w:sz w:val="28"/>
          <w:szCs w:val="28"/>
        </w:rPr>
        <w:t>)</w:t>
      </w:r>
    </w:p>
    <w:p w:rsidR="00E311B3" w:rsidRDefault="007B1AD4" w:rsidP="00E311B3">
      <w:pPr>
        <w:spacing w:before="120"/>
        <w:jc w:val="center"/>
        <w:rPr>
          <w:sz w:val="16"/>
          <w:szCs w:val="16"/>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1962150</wp:posOffset>
                </wp:positionH>
                <wp:positionV relativeFrom="paragraph">
                  <wp:posOffset>44450</wp:posOffset>
                </wp:positionV>
                <wp:extent cx="2134870" cy="0"/>
                <wp:effectExtent l="9525" t="6350" r="825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3.5pt" to="32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cd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"/>
            </w:pict>
          </mc:Fallback>
        </mc:AlternateContent>
      </w:r>
    </w:p>
    <w:p w:rsidR="00581F0E" w:rsidRDefault="00581F0E" w:rsidP="00E311B3">
      <w:pPr>
        <w:spacing w:before="200" w:after="200"/>
        <w:ind w:firstLine="567"/>
        <w:jc w:val="both"/>
        <w:rPr>
          <w:b/>
          <w:bCs/>
          <w:sz w:val="28"/>
          <w:szCs w:val="28"/>
        </w:rPr>
      </w:pPr>
    </w:p>
    <w:p w:rsidR="00581F0E" w:rsidRDefault="00581F0E" w:rsidP="00E311B3">
      <w:pPr>
        <w:spacing w:before="200" w:after="200"/>
        <w:ind w:firstLine="567"/>
        <w:jc w:val="both"/>
        <w:rPr>
          <w:b/>
          <w:bCs/>
          <w:sz w:val="28"/>
          <w:szCs w:val="28"/>
        </w:rPr>
      </w:pPr>
    </w:p>
    <w:p w:rsidR="00E311B3" w:rsidRDefault="00E311B3" w:rsidP="00E311B3">
      <w:pPr>
        <w:spacing w:before="200" w:after="200"/>
        <w:ind w:firstLine="567"/>
        <w:jc w:val="both"/>
        <w:rPr>
          <w:b/>
          <w:bCs/>
          <w:sz w:val="28"/>
          <w:szCs w:val="28"/>
        </w:rPr>
      </w:pPr>
      <w:bookmarkStart w:id="0" w:name="_GoBack"/>
      <w:bookmarkEnd w:id="0"/>
      <w:r>
        <w:rPr>
          <w:b/>
          <w:bCs/>
          <w:sz w:val="28"/>
          <w:szCs w:val="28"/>
        </w:rPr>
        <w:t>Điều 20. Tổ chức kỳ thi kết thúc học phần</w:t>
      </w:r>
    </w:p>
    <w:p w:rsidR="00E311B3" w:rsidRDefault="00E311B3" w:rsidP="00E311B3">
      <w:pPr>
        <w:spacing w:before="120"/>
        <w:ind w:firstLine="567"/>
        <w:jc w:val="both"/>
        <w:rPr>
          <w:sz w:val="28"/>
          <w:szCs w:val="28"/>
          <w:lang w:val="it-IT"/>
        </w:rPr>
      </w:pPr>
      <w:r>
        <w:rPr>
          <w:sz w:val="28"/>
          <w:szCs w:val="28"/>
          <w:lang w:val="it-IT"/>
        </w:rPr>
        <w:t xml:space="preserve">1. Cuối mỗi học kỳ, nhà trường tổ chức một kỳ thi chính và một kỳ thi phụ để kết thúc học phần. Kỳ thi phụ dành cho những sinh viên không tham dự kỳ thi chính hoặc có học phần bị điểm F ở kỳ thi chính và được tổ chức sớm nhất là hai tuần sau kỳ thi chính. </w:t>
      </w:r>
    </w:p>
    <w:p w:rsidR="00E311B3" w:rsidRDefault="00E311B3" w:rsidP="00E311B3">
      <w:pPr>
        <w:spacing w:before="120"/>
        <w:ind w:firstLine="567"/>
        <w:jc w:val="both"/>
        <w:rPr>
          <w:sz w:val="28"/>
          <w:szCs w:val="28"/>
          <w:lang w:val="it-IT"/>
        </w:rPr>
      </w:pPr>
      <w:r>
        <w:rPr>
          <w:sz w:val="28"/>
          <w:szCs w:val="28"/>
          <w:lang w:val="it-IT"/>
        </w:rPr>
        <w:t>2. Điều kiện dự thi kết thúc học phần: Sinh viên phải hội tụ đủ các điều kiện sau đây mới được dự thi kết thúc học phần:</w:t>
      </w:r>
    </w:p>
    <w:p w:rsidR="00E311B3" w:rsidRDefault="00E311B3" w:rsidP="00E311B3">
      <w:pPr>
        <w:spacing w:before="120"/>
        <w:ind w:firstLine="567"/>
        <w:jc w:val="both"/>
        <w:rPr>
          <w:sz w:val="28"/>
          <w:szCs w:val="28"/>
          <w:lang w:val="it-IT"/>
        </w:rPr>
      </w:pPr>
      <w:r>
        <w:rPr>
          <w:sz w:val="28"/>
          <w:szCs w:val="28"/>
          <w:lang w:val="it-IT"/>
        </w:rPr>
        <w:t xml:space="preserve">a) Hoàn thành các nhiệm vụ bắt buộc của học phần đã được quy định trong đề cương chi tiết học phần.  </w:t>
      </w:r>
    </w:p>
    <w:p w:rsidR="00E311B3" w:rsidRDefault="00E311B3" w:rsidP="00E311B3">
      <w:pPr>
        <w:spacing w:before="120"/>
        <w:ind w:firstLine="567"/>
        <w:jc w:val="both"/>
        <w:rPr>
          <w:sz w:val="28"/>
          <w:szCs w:val="28"/>
          <w:lang w:val="it-IT"/>
        </w:rPr>
      </w:pPr>
      <w:r>
        <w:rPr>
          <w:sz w:val="28"/>
          <w:szCs w:val="28"/>
          <w:lang w:val="it-IT"/>
        </w:rPr>
        <w:t>b) Hoàn thành nghĩa vụ học phí, lệ phí theo quy định của Trường.</w:t>
      </w:r>
    </w:p>
    <w:p w:rsidR="00E311B3" w:rsidRDefault="00E311B3" w:rsidP="00E311B3">
      <w:pPr>
        <w:spacing w:before="120"/>
        <w:ind w:firstLine="540"/>
        <w:jc w:val="both"/>
        <w:rPr>
          <w:sz w:val="28"/>
          <w:szCs w:val="28"/>
          <w:lang w:val="it-IT"/>
        </w:rPr>
      </w:pPr>
      <w:r>
        <w:rPr>
          <w:sz w:val="28"/>
          <w:szCs w:val="28"/>
          <w:lang w:val="it-IT"/>
        </w:rPr>
        <w:t>c) Điểm đánh giá quá trình học của sinh viên &gt; 0.</w:t>
      </w:r>
    </w:p>
    <w:p w:rsidR="00E311B3" w:rsidRDefault="00E311B3" w:rsidP="00E311B3">
      <w:pPr>
        <w:spacing w:before="120"/>
        <w:ind w:firstLine="567"/>
        <w:jc w:val="both"/>
        <w:rPr>
          <w:sz w:val="28"/>
          <w:szCs w:val="28"/>
          <w:lang w:val="it-IT"/>
        </w:rPr>
      </w:pPr>
      <w:r>
        <w:rPr>
          <w:sz w:val="28"/>
          <w:szCs w:val="28"/>
          <w:lang w:val="it-IT"/>
        </w:rPr>
        <w:t>3. Buổi học cuối cùng của mỗi học phần, giảng viên giảng dạy môn học trực tiếp công bố công khai trên lớp điểm quá trình học tập và danh sách sinh viên không đủ điều kiện dự thi kết thúc học phần, sau đó báo cáo Trưởng khoa/ trung tâm. Sinh viên không đủ điều kiện dự thi kết thúc học phần nhận điểm F và phải học lại học phần đó.</w:t>
      </w:r>
    </w:p>
    <w:p w:rsidR="00E311B3" w:rsidRDefault="00E311B3" w:rsidP="00E311B3">
      <w:pPr>
        <w:spacing w:before="120"/>
        <w:ind w:firstLine="567"/>
        <w:jc w:val="both"/>
        <w:rPr>
          <w:sz w:val="28"/>
          <w:szCs w:val="28"/>
          <w:lang w:val="it-IT"/>
        </w:rPr>
      </w:pPr>
      <w:r>
        <w:rPr>
          <w:sz w:val="28"/>
          <w:szCs w:val="28"/>
          <w:lang w:val="it-IT"/>
        </w:rPr>
        <w:t xml:space="preserve">4. Thời gian dành cho ôn thi mỗi học phần tỷ lệ thuận với số </w:t>
      </w:r>
      <w:r>
        <w:rPr>
          <w:iCs/>
          <w:sz w:val="28"/>
          <w:szCs w:val="28"/>
          <w:lang w:val="it-IT"/>
        </w:rPr>
        <w:t xml:space="preserve">tín chỉ </w:t>
      </w:r>
      <w:r>
        <w:rPr>
          <w:sz w:val="28"/>
          <w:szCs w:val="28"/>
          <w:lang w:val="it-IT"/>
        </w:rPr>
        <w:t xml:space="preserve">của học phần đó, ít nhất là 01 ngày cho một </w:t>
      </w:r>
      <w:r>
        <w:rPr>
          <w:iCs/>
          <w:sz w:val="28"/>
          <w:szCs w:val="28"/>
          <w:lang w:val="it-IT"/>
        </w:rPr>
        <w:t>tín chỉ.</w:t>
      </w:r>
      <w:r>
        <w:rPr>
          <w:sz w:val="28"/>
          <w:szCs w:val="28"/>
          <w:lang w:val="it-IT"/>
        </w:rPr>
        <w:t xml:space="preserve"> </w:t>
      </w:r>
      <w:r>
        <w:rPr>
          <w:sz w:val="28"/>
          <w:szCs w:val="28"/>
        </w:rPr>
        <w:t xml:space="preserve">Kỳ thi kết thúc học phần được tổ chức theo từng lớp học hoặc chia nhỏ hơn nếu cần thiết. Lịch thi cho các sinh viên theo kế hoạch học tập chuẩn được phân bố đều trong </w:t>
      </w:r>
      <w:r>
        <w:rPr>
          <w:color w:val="000000"/>
          <w:sz w:val="28"/>
          <w:szCs w:val="28"/>
          <w:lang w:val="it-IT"/>
        </w:rPr>
        <w:t xml:space="preserve">3÷4 </w:t>
      </w:r>
      <w:r>
        <w:rPr>
          <w:sz w:val="28"/>
          <w:szCs w:val="28"/>
        </w:rPr>
        <w:t xml:space="preserve">tuần cuối học kỳ chính và 1 tuần cuối học kỳ hè. Lịch thi được bố trí sao cho các sinh viên đăng ký học tập theo đúng quy định không bị trùng buổi thi. Khoa/Trung tâm lập </w:t>
      </w:r>
      <w:r>
        <w:rPr>
          <w:sz w:val="28"/>
          <w:szCs w:val="28"/>
        </w:rPr>
        <w:lastRenderedPageBreak/>
        <w:t>danh sách sinh viên đủ điều kiện dự thi cho mỗi phòng thi (có thể bao gồm cả những sinh viên đăng ký thi trả nợ để hoàn tất học phần).</w:t>
      </w:r>
    </w:p>
    <w:p w:rsidR="0044421E" w:rsidRDefault="0044421E"/>
    <w:sectPr w:rsidR="0044421E" w:rsidSect="007E6EB7">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B3"/>
    <w:rsid w:val="0044421E"/>
    <w:rsid w:val="00581F0E"/>
    <w:rsid w:val="00700345"/>
    <w:rsid w:val="007B1AD4"/>
    <w:rsid w:val="007E6EB7"/>
    <w:rsid w:val="00E3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066726">
      <w:bodyDiv w:val="1"/>
      <w:marLeft w:val="0"/>
      <w:marRight w:val="0"/>
      <w:marTop w:val="0"/>
      <w:marBottom w:val="0"/>
      <w:divBdr>
        <w:top w:val="none" w:sz="0" w:space="0" w:color="auto"/>
        <w:left w:val="none" w:sz="0" w:space="0" w:color="auto"/>
        <w:bottom w:val="none" w:sz="0" w:space="0" w:color="auto"/>
        <w:right w:val="none" w:sz="0" w:space="0" w:color="auto"/>
      </w:divBdr>
    </w:div>
    <w:div w:id="15565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Khatmau_sr</dc:creator>
  <cp:lastModifiedBy>Khatmau_sr</cp:lastModifiedBy>
  <cp:revision>3</cp:revision>
  <dcterms:created xsi:type="dcterms:W3CDTF">2015-01-27T14:53:00Z</dcterms:created>
  <dcterms:modified xsi:type="dcterms:W3CDTF">2015-01-27T14:53:00Z</dcterms:modified>
</cp:coreProperties>
</file>